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rPr>
          <w:trHeight w:val="480" w:hRule="atLeast"/>
        </w:trPr>
        <w:tc>
          <w:tcPr>
            <w:gridSpan w:val="2"/>
            <w:shd w:fill="b7bf35"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Post information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Post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Widening Participation Ambassador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Widening Participation Department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Responsible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Widening Participation Officer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Applicants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position is only open to current New College of the Humanities students. All applicants must be UK, EU, Swiss or EEA nationals.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position is a casual post, offering the flexibility to work around your studies. The hours of work per week will vary depending on event requirements. There are no minimum hours required to work per week, however, students are expected to work a minimum of 8 hours per semester.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Pay 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£10.00 per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Duration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role can continue for the duration of your study at the New College of the Humanities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Please return this application to hayley.pazmino@nchlondon.ac.uk</w:t>
            </w:r>
          </w:p>
        </w:tc>
      </w:tr>
    </w:tbl>
    <w:p w:rsidR="00000000" w:rsidDel="00000000" w:rsidP="00000000" w:rsidRDefault="00000000" w:rsidRPr="00000000" w14:paraId="00000014">
      <w:pPr>
        <w:rPr>
          <w:rFonts w:ascii="Verdana" w:cs="Verdana" w:eastAsia="Verdana" w:hAnsi="Verdana"/>
        </w:rPr>
      </w:pP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450"/>
        <w:tblGridChange w:id="0">
          <w:tblGrid>
            <w:gridCol w:w="2910"/>
            <w:gridCol w:w="6450"/>
          </w:tblGrid>
        </w:tblGridChange>
      </w:tblGrid>
      <w:tr>
        <w:trPr>
          <w:trHeight w:val="420" w:hRule="atLeast"/>
        </w:trPr>
        <w:tc>
          <w:tcPr>
            <w:gridSpan w:val="2"/>
            <w:shd w:fill="b7bf35"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Your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First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University 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Year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Major: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Term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Home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What qualifications did you study before 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Are fluent in other languages, if yes please do let us know: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f35"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less than 300 words, can you please let us know why you wish to be a widening participation ambassador?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f35"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less than 400 words, can you please inform us of what widening participation means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45">
      <w:pPr>
        <w:rPr>
          <w:rFonts w:ascii="Verdana" w:cs="Verdana" w:eastAsia="Verdana" w:hAnsi="Verdana"/>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f35"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less than 300 words, please summarise what skills you have that make you a great fit for this role?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4D">
      <w:pPr>
        <w:rPr>
          <w:rFonts w:ascii="Verdana" w:cs="Verdana" w:eastAsia="Verdana" w:hAnsi="Verdana"/>
        </w:rPr>
      </w:pPr>
      <w:r w:rsidDel="00000000" w:rsidR="00000000" w:rsidRPr="00000000">
        <w:rPr>
          <w:rtl w:val="0"/>
        </w:rPr>
      </w:r>
    </w:p>
    <w:p w:rsidR="00000000" w:rsidDel="00000000" w:rsidP="00000000" w:rsidRDefault="00000000" w:rsidRPr="00000000" w14:paraId="0000004E">
      <w:pPr>
        <w:rPr>
          <w:rFonts w:ascii="Verdana" w:cs="Verdana" w:eastAsia="Verdana" w:hAnsi="Verdana"/>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f35"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In less than 400 words, can you provide us with an example when your organisational skills helped you meet your goal/s?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56">
      <w:pPr>
        <w:rPr>
          <w:rFonts w:ascii="Verdana" w:cs="Verdana" w:eastAsia="Verdana" w:hAnsi="Verdana"/>
        </w:rPr>
      </w:pPr>
      <w:r w:rsidDel="00000000" w:rsidR="00000000" w:rsidRPr="00000000">
        <w:rPr>
          <w:rtl w:val="0"/>
        </w:rPr>
      </w:r>
    </w:p>
    <w:p w:rsidR="00000000" w:rsidDel="00000000" w:rsidP="00000000" w:rsidRDefault="00000000" w:rsidRPr="00000000" w14:paraId="00000057">
      <w:pPr>
        <w:rPr>
          <w:rFonts w:ascii="Verdana" w:cs="Verdana" w:eastAsia="Verdana" w:hAnsi="Verdana"/>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f35"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Please give an example of the time when you had a positive influence on someone.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5F">
      <w:pPr>
        <w:rPr>
          <w:rFonts w:ascii="Verdana" w:cs="Verdana" w:eastAsia="Verdana" w:hAnsi="Verdana"/>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-342899</wp:posOffset>
          </wp:positionV>
          <wp:extent cx="1762125" cy="17192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2844" r="-2418" t="-2702"/>
                  <a:stretch>
                    <a:fillRect/>
                  </a:stretch>
                </pic:blipFill>
                <pic:spPr>
                  <a:xfrm>
                    <a:off x="0" y="0"/>
                    <a:ext cx="1762125" cy="1719263"/>
                  </a:xfrm>
                  <a:prstGeom prst="rect"/>
                  <a:ln/>
                </pic:spPr>
              </pic:pic>
            </a:graphicData>
          </a:graphic>
        </wp:anchor>
      </w:drawing>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